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961A1" w14:textId="77777777" w:rsidR="002C2E29" w:rsidRPr="0000131B" w:rsidRDefault="004033D8" w:rsidP="00A443CF">
      <w:pPr>
        <w:pStyle w:val="HeadHatzaotHok"/>
        <w:jc w:val="right"/>
        <w:rPr>
          <w:b w:val="0"/>
          <w:bCs w:val="0"/>
          <w:szCs w:val="20"/>
        </w:rPr>
      </w:pPr>
      <w:bookmarkStart w:id="0" w:name="_GoBack"/>
      <w:bookmarkEnd w:id="0"/>
      <w:r w:rsidRPr="0000131B">
        <w:rPr>
          <w:rFonts w:hint="cs"/>
          <w:b w:val="0"/>
          <w:bCs w:val="0"/>
          <w:szCs w:val="20"/>
          <w:rtl/>
        </w:rPr>
        <w:t xml:space="preserve">מספר פנימי: </w:t>
      </w:r>
      <w:bookmarkStart w:id="1" w:name="LGS_Internal_ID"/>
      <w:r>
        <w:rPr>
          <w:rFonts w:hint="cs"/>
          <w:b w:val="0"/>
          <w:bCs w:val="0"/>
          <w:szCs w:val="20"/>
          <w:rtl/>
        </w:rPr>
        <w:t>564018</w:t>
      </w:r>
      <w:bookmarkEnd w:id="1"/>
    </w:p>
    <w:p w14:paraId="7F6961A2" w14:textId="53D639AE" w:rsidR="00E13C27" w:rsidRPr="00DB7060" w:rsidRDefault="00E13C27" w:rsidP="00A443CF">
      <w:pPr>
        <w:pStyle w:val="HeadHatzaotHok"/>
        <w:rPr>
          <w:sz w:val="28"/>
          <w:szCs w:val="28"/>
          <w:rtl/>
        </w:rPr>
      </w:pPr>
      <w:r w:rsidRPr="00DB7060">
        <w:rPr>
          <w:rFonts w:hint="cs"/>
          <w:sz w:val="28"/>
          <w:szCs w:val="28"/>
          <w:rtl/>
        </w:rPr>
        <w:t xml:space="preserve">הכנסת </w:t>
      </w:r>
      <w:bookmarkStart w:id="2" w:name="LGS_Knesset_Num"/>
      <w:r>
        <w:rPr>
          <w:rFonts w:hint="cs"/>
          <w:sz w:val="28"/>
          <w:szCs w:val="28"/>
          <w:rtl/>
        </w:rPr>
        <w:t>העשרים</w:t>
      </w:r>
      <w:bookmarkEnd w:id="2"/>
    </w:p>
    <w:p w14:paraId="7F6961A3" w14:textId="77777777" w:rsidR="00E13C27" w:rsidRPr="00F67051" w:rsidRDefault="00E13C27" w:rsidP="00E13C27">
      <w:pPr>
        <w:rPr>
          <w:rFonts w:cs="David"/>
          <w:b/>
          <w:bCs/>
          <w:sz w:val="26"/>
          <w:szCs w:val="26"/>
          <w:rtl/>
        </w:rPr>
      </w:pPr>
    </w:p>
    <w:p w14:paraId="7F6961A6" w14:textId="77777777" w:rsidR="00E13C27" w:rsidRDefault="008F6665" w:rsidP="000062B1">
      <w:pPr>
        <w:pStyle w:val="David"/>
        <w:spacing w:line="360" w:lineRule="auto"/>
        <w:ind w:left="3544"/>
        <w:rPr>
          <w:b/>
          <w:bCs/>
          <w:rtl/>
        </w:rPr>
      </w:pPr>
      <w:bookmarkStart w:id="3" w:name="LGS_Initiators_List"/>
      <w:r>
        <w:rPr>
          <w:b/>
          <w:bCs/>
          <w:rtl/>
        </w:rPr>
        <w:t>יוזמים:      חברי הכנסת</w:t>
      </w:r>
      <w:bookmarkEnd w:id="3"/>
      <w:r w:rsidR="00B35784" w:rsidRPr="00F67051">
        <w:rPr>
          <w:b/>
          <w:bCs/>
        </w:rPr>
        <w:tab/>
      </w:r>
      <w:bookmarkStart w:id="4" w:name="LGS_PM_Names"/>
      <w:r>
        <w:rPr>
          <w:rFonts w:hint="cs"/>
          <w:b/>
          <w:bCs/>
          <w:rtl/>
        </w:rPr>
        <w:t>באסל גטאס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אוסאמה סעדי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יוסף ג'בארין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מסעוד גנאים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אחמד טיבי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דב חנין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עבדאללה אבו מערוף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עאידה תומא סלימאן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עבד אל חכים חאג' יחיא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טלב אבו עראר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חנין זועבי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איימן עודה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ג'מאל זחאלקה</w:t>
      </w:r>
      <w:bookmarkEnd w:id="4"/>
    </w:p>
    <w:p w14:paraId="7F6961AA" w14:textId="77777777" w:rsidR="00E13C27" w:rsidRPr="00CF1AA2" w:rsidRDefault="007D585A" w:rsidP="00CF1AA2">
      <w:pPr>
        <w:pStyle w:val="David"/>
        <w:ind w:left="3544"/>
        <w:rPr>
          <w:b/>
          <w:bCs/>
          <w:rtl/>
        </w:rPr>
      </w:pPr>
      <w:bookmarkStart w:id="5" w:name="LGS_Join_List"/>
      <w:r>
        <w:rPr>
          <w:rtl/>
        </w:rPr>
        <w:t xml:space="preserve"> </w:t>
      </w:r>
      <w:bookmarkEnd w:id="5"/>
      <w:r w:rsidR="002200A1" w:rsidRPr="00CF1AA2">
        <w:rPr>
          <w:rFonts w:hint="cs"/>
          <w:rtl/>
        </w:rPr>
        <w:tab/>
      </w:r>
      <w:bookmarkStart w:id="6" w:name="LGS_PM_NamesJoin"/>
      <w:r>
        <w:rPr>
          <w:rFonts w:hint="cs"/>
          <w:rtl/>
        </w:rPr>
        <w:t xml:space="preserve"> </w:t>
      </w:r>
      <w:bookmarkEnd w:id="6"/>
    </w:p>
    <w:p w14:paraId="7F6961AB" w14:textId="1A02760E" w:rsidR="00E13C27" w:rsidRPr="00E06736" w:rsidRDefault="0014195F" w:rsidP="00416B4D">
      <w:pPr>
        <w:pStyle w:val="David"/>
        <w:ind w:left="3544"/>
        <w:rPr>
          <w:rtl/>
        </w:rPr>
      </w:pPr>
      <w:r w:rsidRPr="00CF1AA2">
        <w:rPr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6961CE" wp14:editId="7F6961CF">
                <wp:simplePos x="0" y="0"/>
                <wp:positionH relativeFrom="column">
                  <wp:posOffset>1270</wp:posOffset>
                </wp:positionH>
                <wp:positionV relativeFrom="paragraph">
                  <wp:posOffset>47625</wp:posOffset>
                </wp:positionV>
                <wp:extent cx="3879215" cy="17145"/>
                <wp:effectExtent l="0" t="0" r="0" b="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9215" cy="17145"/>
                        </a:xfrm>
                        <a:custGeom>
                          <a:avLst/>
                          <a:gdLst>
                            <a:gd name="T0" fmla="*/ 0 w 6109"/>
                            <a:gd name="T1" fmla="*/ 27 h 27"/>
                            <a:gd name="T2" fmla="*/ 6109 w 6109"/>
                            <a:gd name="T3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109" h="27">
                              <a:moveTo>
                                <a:pt x="0" y="27"/>
                              </a:moveTo>
                              <a:lnTo>
                                <a:pt x="610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D28401" id="Freeform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5.1pt,305.55pt,3.75pt" coordsize="6109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" filled="f">
                <v:path arrowok="t" o:connecttype="custom" o:connectlocs="0,17145;3879215,0" o:connectangles="0,0"/>
              </v:polyline>
            </w:pict>
          </mc:Fallback>
        </mc:AlternateContent>
      </w:r>
      <w:r w:rsidR="00E13C27" w:rsidRPr="00E06736">
        <w:rPr>
          <w:rFonts w:hint="cs"/>
          <w:rtl/>
        </w:rPr>
        <w:tab/>
      </w:r>
      <w:r w:rsidR="00416B4D">
        <w:tab/>
      </w:r>
      <w:r w:rsidR="00FA5E88">
        <w:tab/>
      </w:r>
      <w:r w:rsidR="00E13C27" w:rsidRPr="00E06736">
        <w:rPr>
          <w:rFonts w:hint="cs"/>
          <w:rtl/>
        </w:rPr>
        <w:tab/>
      </w:r>
      <w:r w:rsidR="00E06736" w:rsidRPr="00E06736">
        <w:tab/>
      </w:r>
      <w:bookmarkStart w:id="7" w:name="Private_Number"/>
      <w:r>
        <w:rPr>
          <w:rFonts w:hint="cs"/>
          <w:rtl/>
        </w:rPr>
        <w:t>פ/1285/20</w:t>
      </w:r>
      <w:bookmarkEnd w:id="7"/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  <w:r w:rsidR="00E13C27" w:rsidRPr="00E06736">
        <w:rPr>
          <w:rFonts w:hint="cs"/>
          <w:rtl/>
        </w:rPr>
        <w:tab/>
      </w:r>
    </w:p>
    <w:p w14:paraId="7F6961AC" w14:textId="77777777" w:rsidR="00E13C27" w:rsidRDefault="00E13C27" w:rsidP="00E13C27">
      <w:pPr>
        <w:spacing w:before="0" w:line="360" w:lineRule="auto"/>
        <w:ind w:left="2880" w:firstLine="720"/>
        <w:rPr>
          <w:rFonts w:cs="David"/>
          <w:sz w:val="26"/>
          <w:szCs w:val="26"/>
          <w:rtl/>
        </w:rPr>
      </w:pPr>
    </w:p>
    <w:p w14:paraId="40416286" w14:textId="77777777" w:rsidR="006102BE" w:rsidRPr="00F67051" w:rsidRDefault="006102BE" w:rsidP="006102BE">
      <w:pPr>
        <w:pStyle w:val="HeadHatzaotHok"/>
        <w:rPr>
          <w:rtl/>
        </w:rPr>
      </w:pPr>
      <w:bookmarkStart w:id="8" w:name="LGS_Subject"/>
      <w:r>
        <w:rPr>
          <w:rFonts w:hint="cs"/>
          <w:rtl/>
        </w:rPr>
        <w:t>הצעת חוק למניעת פגיעה במדינת ישראל באמצעות חרם (תיקון – ביטול החוק), התשע"ה–2015</w:t>
      </w:r>
      <w:bookmarkEnd w:id="8"/>
    </w:p>
    <w:p w14:paraId="276D7EB4" w14:textId="77777777" w:rsidR="006102BE" w:rsidRDefault="006102BE" w:rsidP="006102BE">
      <w:pPr>
        <w:pStyle w:val="HeadDivreiHesber"/>
        <w:spacing w:before="0" w:after="0" w:line="240" w:lineRule="auto"/>
        <w:rPr>
          <w:rtl/>
        </w:rPr>
      </w:pPr>
    </w:p>
    <w:tbl>
      <w:tblPr>
        <w:bidiVisual/>
        <w:tblW w:w="9638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624"/>
        <w:gridCol w:w="7143"/>
      </w:tblGrid>
      <w:tr w:rsidR="006102BE" w14:paraId="498010F1" w14:textId="77777777" w:rsidTr="00A94FDE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EA298EE" w14:textId="77777777" w:rsidR="006102BE" w:rsidRDefault="006102BE" w:rsidP="00A94FDE">
            <w:pPr>
              <w:pStyle w:val="TableSideHeading"/>
              <w:keepLines w:val="0"/>
            </w:pPr>
            <w:r>
              <w:rPr>
                <w:sz w:val="26"/>
                <w:rtl/>
              </w:rPr>
              <w:t>ביטול החוק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ED1BEA0" w14:textId="77777777" w:rsidR="006102BE" w:rsidRDefault="006102BE" w:rsidP="00A94FDE">
            <w:pPr>
              <w:pStyle w:val="TableText"/>
              <w:keepLines w:val="0"/>
              <w:numPr>
                <w:ilvl w:val="0"/>
                <w:numId w:val="12"/>
              </w:numPr>
            </w:pP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14:paraId="3F8AC3A3" w14:textId="77777777" w:rsidR="006102BE" w:rsidRDefault="006102BE" w:rsidP="00A94FDE">
            <w:pPr>
              <w:pStyle w:val="TableBlock"/>
            </w:pPr>
            <w:r>
              <w:rPr>
                <w:sz w:val="26"/>
                <w:rtl/>
              </w:rPr>
              <w:t>חוק למניעת פגיעה במדינת ישראל באמצעות חרם, התשע"א–2011</w:t>
            </w:r>
            <w:r>
              <w:rPr>
                <w:rStyle w:val="a6"/>
                <w:sz w:val="26"/>
                <w:rtl/>
              </w:rPr>
              <w:footnoteReference w:id="2"/>
            </w:r>
            <w:r>
              <w:rPr>
                <w:sz w:val="26"/>
                <w:rtl/>
              </w:rPr>
              <w:t xml:space="preserve"> – בטל.</w:t>
            </w:r>
          </w:p>
        </w:tc>
      </w:tr>
    </w:tbl>
    <w:p w14:paraId="78C83012" w14:textId="77777777" w:rsidR="006102BE" w:rsidRDefault="006102BE" w:rsidP="006102BE">
      <w:pPr>
        <w:pStyle w:val="HeadDivreiHesber"/>
        <w:rPr>
          <w:rtl/>
        </w:rPr>
      </w:pPr>
      <w:r w:rsidRPr="0027450A">
        <w:rPr>
          <w:rFonts w:hint="cs"/>
          <w:rtl/>
        </w:rPr>
        <w:t>דברי הסבר</w:t>
      </w:r>
    </w:p>
    <w:p w14:paraId="330242F1" w14:textId="7BFD4F13" w:rsidR="000A643E" w:rsidRPr="006102BE" w:rsidRDefault="000A643E" w:rsidP="006102BE">
      <w:pPr>
        <w:pStyle w:val="Hesber"/>
        <w:rPr>
          <w:rtl/>
        </w:rPr>
      </w:pPr>
      <w:r w:rsidRPr="006102BE">
        <w:rPr>
          <w:rtl/>
        </w:rPr>
        <w:t xml:space="preserve">הצעת החוק באה לבטל את </w:t>
      </w:r>
      <w:r w:rsidR="006102BE" w:rsidRPr="00887E8E">
        <w:rPr>
          <w:rtl/>
        </w:rPr>
        <w:t>החוק למניעת פגיעה במדינת ישראל באמצעות חרם, התשע"א–2011</w:t>
      </w:r>
      <w:r w:rsidR="006102BE">
        <w:rPr>
          <w:rFonts w:hint="cs"/>
          <w:rtl/>
        </w:rPr>
        <w:t xml:space="preserve"> (להלן –</w:t>
      </w:r>
      <w:r w:rsidR="000062B1">
        <w:rPr>
          <w:rFonts w:hint="cs"/>
          <w:rtl/>
        </w:rPr>
        <w:t xml:space="preserve"> </w:t>
      </w:r>
      <w:r w:rsidR="006102BE">
        <w:rPr>
          <w:rFonts w:hint="cs"/>
          <w:rtl/>
        </w:rPr>
        <w:t>החוק), אשר</w:t>
      </w:r>
      <w:r w:rsidRPr="006102BE">
        <w:rPr>
          <w:rtl/>
        </w:rPr>
        <w:t xml:space="preserve"> </w:t>
      </w:r>
      <w:r w:rsidR="006102BE">
        <w:rPr>
          <w:rtl/>
        </w:rPr>
        <w:t>פוגע קשות בזכויות חוקתיות</w:t>
      </w:r>
      <w:r w:rsidR="006102BE">
        <w:rPr>
          <w:rFonts w:hint="cs"/>
          <w:rtl/>
        </w:rPr>
        <w:t xml:space="preserve">, </w:t>
      </w:r>
      <w:r w:rsidRPr="006102BE">
        <w:rPr>
          <w:rtl/>
        </w:rPr>
        <w:t>מרוקן את הלגיטימיות המשפטית של פעולת מחאה – קריאה לחרם – ומכריז עליה כעל עוולה אזרחית.</w:t>
      </w:r>
    </w:p>
    <w:p w14:paraId="34858CB8" w14:textId="7A9CE9F7" w:rsidR="000A643E" w:rsidRPr="006102BE" w:rsidRDefault="000A643E" w:rsidP="000703C4">
      <w:pPr>
        <w:pStyle w:val="Hesber"/>
        <w:rPr>
          <w:rtl/>
        </w:rPr>
      </w:pPr>
      <w:r w:rsidRPr="006102BE">
        <w:rPr>
          <w:rtl/>
        </w:rPr>
        <w:t>החוק פוגע בחופש הביטוי, המחאה וההתארגנות, חופש ההתא</w:t>
      </w:r>
      <w:r w:rsidR="006102BE">
        <w:rPr>
          <w:rtl/>
        </w:rPr>
        <w:t>גדות, השוויון והזכות לקניין.</w:t>
      </w:r>
      <w:r w:rsidRPr="006102BE">
        <w:rPr>
          <w:rtl/>
        </w:rPr>
        <w:t xml:space="preserve"> חוק זה פוגע באלה המבקשים למחות על מה שנתפס בעיניהם כעוול חברתי או פוליטי</w:t>
      </w:r>
      <w:r w:rsidR="006102BE">
        <w:rPr>
          <w:rtl/>
        </w:rPr>
        <w:t>. חרם הוא כלי לגיטימי</w:t>
      </w:r>
      <w:r w:rsidRPr="006102BE">
        <w:rPr>
          <w:rtl/>
        </w:rPr>
        <w:t xml:space="preserve"> </w:t>
      </w:r>
      <w:r w:rsidR="000703C4">
        <w:rPr>
          <w:rFonts w:hint="cs"/>
          <w:rtl/>
        </w:rPr>
        <w:t>ו</w:t>
      </w:r>
      <w:r w:rsidRPr="006102BE">
        <w:rPr>
          <w:rtl/>
        </w:rPr>
        <w:t xml:space="preserve">חוקי </w:t>
      </w:r>
      <w:r w:rsidR="000703C4">
        <w:rPr>
          <w:rFonts w:hint="cs"/>
          <w:rtl/>
        </w:rPr>
        <w:t>במסגרת פעילות</w:t>
      </w:r>
      <w:r w:rsidRPr="006102BE">
        <w:rPr>
          <w:rtl/>
        </w:rPr>
        <w:t xml:space="preserve"> לשינוי, </w:t>
      </w:r>
      <w:r w:rsidR="000703C4">
        <w:rPr>
          <w:rFonts w:hint="cs"/>
          <w:rtl/>
        </w:rPr>
        <w:t>ל</w:t>
      </w:r>
      <w:r w:rsidRPr="006102BE">
        <w:rPr>
          <w:rtl/>
        </w:rPr>
        <w:t>מחאה ו</w:t>
      </w:r>
      <w:r w:rsidR="000703C4">
        <w:rPr>
          <w:rFonts w:hint="cs"/>
          <w:rtl/>
        </w:rPr>
        <w:t>ל</w:t>
      </w:r>
      <w:r w:rsidRPr="006102BE">
        <w:rPr>
          <w:rtl/>
        </w:rPr>
        <w:t>ביקורת. החרם ה</w:t>
      </w:r>
      <w:r w:rsidR="000703C4">
        <w:rPr>
          <w:rFonts w:hint="cs"/>
          <w:rtl/>
        </w:rPr>
        <w:t>וא</w:t>
      </w:r>
      <w:r w:rsidRPr="006102BE">
        <w:rPr>
          <w:rtl/>
        </w:rPr>
        <w:t xml:space="preserve"> כלי מקובל ונהוג, והשימוש</w:t>
      </w:r>
      <w:r w:rsidR="000703C4">
        <w:rPr>
          <w:rtl/>
        </w:rPr>
        <w:t xml:space="preserve"> בו נעשה מכל קצות הקשת הפוליטית</w:t>
      </w:r>
      <w:r w:rsidRPr="006102BE">
        <w:rPr>
          <w:rtl/>
        </w:rPr>
        <w:t xml:space="preserve">. </w:t>
      </w:r>
    </w:p>
    <w:p w14:paraId="406606A5" w14:textId="71CFCC6C" w:rsidR="000A643E" w:rsidRPr="006102BE" w:rsidRDefault="000A643E" w:rsidP="000703C4">
      <w:pPr>
        <w:pStyle w:val="Hesber"/>
        <w:rPr>
          <w:rtl/>
        </w:rPr>
      </w:pPr>
      <w:r w:rsidRPr="006102BE">
        <w:rPr>
          <w:rtl/>
        </w:rPr>
        <w:t xml:space="preserve">החוק אוסר על שימוש בכלי מחאה לגיטימי ונפוץ. אפשר להסיק שהוא חוק סלקטיבי, כזה שמשמעו הגבלת ביטוי מסוים בלבד </w:t>
      </w:r>
      <w:r w:rsidR="000703C4">
        <w:rPr>
          <w:rFonts w:hint="cs"/>
          <w:rtl/>
        </w:rPr>
        <w:t>–</w:t>
      </w:r>
      <w:r w:rsidRPr="006102BE">
        <w:rPr>
          <w:rtl/>
        </w:rPr>
        <w:t xml:space="preserve"> ביטוי שהרוב הפוליטי מסתייג ממנו, </w:t>
      </w:r>
      <w:r w:rsidR="000703C4">
        <w:rPr>
          <w:rFonts w:hint="cs"/>
          <w:rtl/>
        </w:rPr>
        <w:t xml:space="preserve">ובכך הוא </w:t>
      </w:r>
      <w:r w:rsidR="000703C4">
        <w:rPr>
          <w:rtl/>
        </w:rPr>
        <w:t>אינו שוויוני</w:t>
      </w:r>
      <w:r w:rsidRPr="006102BE">
        <w:rPr>
          <w:rtl/>
        </w:rPr>
        <w:t xml:space="preserve"> ו</w:t>
      </w:r>
      <w:r w:rsidR="000703C4">
        <w:rPr>
          <w:rFonts w:hint="cs"/>
          <w:rtl/>
        </w:rPr>
        <w:t xml:space="preserve">הוא </w:t>
      </w:r>
      <w:r w:rsidRPr="006102BE">
        <w:rPr>
          <w:rtl/>
        </w:rPr>
        <w:t xml:space="preserve">מגביל בצורה בוטה פעילות של עמדות </w:t>
      </w:r>
      <w:r w:rsidR="000703C4">
        <w:rPr>
          <w:rFonts w:hint="cs"/>
          <w:rtl/>
        </w:rPr>
        <w:t>ו</w:t>
      </w:r>
      <w:r w:rsidRPr="006102BE">
        <w:rPr>
          <w:rtl/>
        </w:rPr>
        <w:t xml:space="preserve">קבוצות פוליטיות מסוימות בלבד. דהיינו, חוק זה משמש דרך בלתי לגיטימית </w:t>
      </w:r>
      <w:r w:rsidRPr="006102BE">
        <w:rPr>
          <w:rtl/>
        </w:rPr>
        <w:lastRenderedPageBreak/>
        <w:t>להשתקת יריבים פוליטיים. יש בכך כדי לפגוע בדמוקרטיה הישראלית.</w:t>
      </w:r>
    </w:p>
    <w:p w14:paraId="1900EAD3" w14:textId="7B4E3055" w:rsidR="000703C4" w:rsidRDefault="000703C4" w:rsidP="000703C4">
      <w:pPr>
        <w:pStyle w:val="Hesber"/>
        <w:rPr>
          <w:rtl/>
        </w:rPr>
      </w:pPr>
      <w:r w:rsidRPr="00887E8E">
        <w:rPr>
          <w:rtl/>
        </w:rPr>
        <w:t>הצעות חוק זהות הונחו על שולחן הכנסת השמונה-עשרה על ידי חברת הכנסת זהבה גלאון וקבוצת חברי הכנסת (פ/3572/18), על ידי חבר הכנסת שלמה מולה (פ/3462/18), על ידי חבר הכנסת מוחמד ברכה וקבוצת חברי הכנסת (פ/3465/18) ועל ידי חברי הכנסת ג'מאל זחאלקה וחנין זועבי (פ/3545/18)</w:t>
      </w:r>
      <w:r>
        <w:rPr>
          <w:rFonts w:hint="cs"/>
          <w:rtl/>
        </w:rPr>
        <w:t xml:space="preserve">, </w:t>
      </w:r>
      <w:r w:rsidRPr="00887E8E">
        <w:rPr>
          <w:rFonts w:hint="cs"/>
          <w:rtl/>
        </w:rPr>
        <w:t>על שולחן הכנסת ה</w:t>
      </w:r>
      <w:r>
        <w:rPr>
          <w:rFonts w:hint="cs"/>
          <w:rtl/>
        </w:rPr>
        <w:t>תשע-עשרה</w:t>
      </w:r>
      <w:r w:rsidRPr="00887E8E">
        <w:rPr>
          <w:rFonts w:hint="cs"/>
          <w:rtl/>
        </w:rPr>
        <w:t xml:space="preserve"> על ידי חברת הכנסת זהבה גלאון וקבוצת חברי הכנסת (</w:t>
      </w:r>
      <w:bookmarkStart w:id="9" w:name="LawNum"/>
      <w:r w:rsidRPr="00887E8E">
        <w:rPr>
          <w:rtl/>
        </w:rPr>
        <w:t>פ/258/19</w:t>
      </w:r>
      <w:bookmarkEnd w:id="9"/>
      <w:r w:rsidRPr="00887E8E">
        <w:rPr>
          <w:rFonts w:hint="cs"/>
          <w:rtl/>
        </w:rPr>
        <w:t xml:space="preserve">) ועל ידי חבר הכנסת </w:t>
      </w:r>
      <w:r w:rsidRPr="00887E8E">
        <w:rPr>
          <w:rtl/>
        </w:rPr>
        <w:t>ג'מאל זחאלקה</w:t>
      </w:r>
      <w:r w:rsidRPr="00887E8E">
        <w:rPr>
          <w:rFonts w:hint="cs"/>
          <w:rtl/>
        </w:rPr>
        <w:t xml:space="preserve"> וקבוצת חברי הכנסת (</w:t>
      </w:r>
      <w:r w:rsidRPr="00887E8E">
        <w:rPr>
          <w:rtl/>
        </w:rPr>
        <w:t>פ/</w:t>
      </w:r>
      <w:r w:rsidRPr="00887E8E">
        <w:rPr>
          <w:rFonts w:hint="cs"/>
          <w:rtl/>
        </w:rPr>
        <w:t>1</w:t>
      </w:r>
      <w:r>
        <w:rPr>
          <w:rFonts w:hint="cs"/>
          <w:rtl/>
        </w:rPr>
        <w:t>484</w:t>
      </w:r>
      <w:r w:rsidRPr="00887E8E">
        <w:rPr>
          <w:rtl/>
        </w:rPr>
        <w:t>/1</w:t>
      </w:r>
      <w:r w:rsidRPr="00887E8E">
        <w:rPr>
          <w:rFonts w:hint="cs"/>
          <w:rtl/>
        </w:rPr>
        <w:t>9</w:t>
      </w:r>
      <w:r w:rsidRPr="00887E8E">
        <w:rPr>
          <w:rtl/>
        </w:rPr>
        <w:t>)</w:t>
      </w:r>
      <w:r>
        <w:rPr>
          <w:rFonts w:hint="cs"/>
          <w:rtl/>
        </w:rPr>
        <w:t xml:space="preserve"> ועל שולחן הכנסת העשרים על ידי חברת הכנסת זהבה גלאון וקבוצת חברי הכנסת (פ/466/20).</w:t>
      </w:r>
    </w:p>
    <w:p w14:paraId="0AA4CD3B" w14:textId="7F0A22CC" w:rsidR="000062B1" w:rsidRDefault="000062B1" w:rsidP="000703C4">
      <w:pPr>
        <w:pStyle w:val="Hesber"/>
        <w:rPr>
          <w:rtl/>
        </w:rPr>
      </w:pPr>
    </w:p>
    <w:p w14:paraId="22324EEA" w14:textId="77777777" w:rsidR="000062B1" w:rsidRDefault="000062B1" w:rsidP="000703C4">
      <w:pPr>
        <w:pStyle w:val="Hesber"/>
        <w:rPr>
          <w:rtl/>
        </w:rPr>
      </w:pPr>
    </w:p>
    <w:p w14:paraId="3465E9F7" w14:textId="77777777" w:rsidR="000062B1" w:rsidRPr="0022704F" w:rsidRDefault="000062B1" w:rsidP="0022704F">
      <w:pPr>
        <w:ind w:left="340" w:firstLine="0"/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</w:pPr>
      <w:r w:rsidRPr="0022704F"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  <w:t>---------------------------------</w:t>
      </w:r>
    </w:p>
    <w:p w14:paraId="44CD81AC" w14:textId="77777777" w:rsidR="000062B1" w:rsidRPr="0022704F" w:rsidRDefault="000062B1" w:rsidP="0022704F">
      <w:pPr>
        <w:ind w:left="340" w:firstLine="0"/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</w:pPr>
      <w:r w:rsidRPr="0022704F"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  <w:t>הוגשה ליו"ר הכנסת והסגנים</w:t>
      </w:r>
    </w:p>
    <w:p w14:paraId="1AF46E44" w14:textId="77777777" w:rsidR="000062B1" w:rsidRPr="0022704F" w:rsidRDefault="000062B1" w:rsidP="0022704F">
      <w:pPr>
        <w:ind w:left="340" w:firstLine="0"/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</w:pPr>
      <w:r w:rsidRPr="0022704F"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  <w:t>והונחה על שולחן הכנסת ביום</w:t>
      </w:r>
    </w:p>
    <w:p w14:paraId="2E36E4D2" w14:textId="77777777" w:rsidR="000062B1" w:rsidRPr="00935520" w:rsidRDefault="000062B1" w:rsidP="00217D4A">
      <w:pPr>
        <w:ind w:left="340" w:firstLine="0"/>
        <w:rPr>
          <w:rFonts w:ascii="Arial" w:eastAsia="Arial Unicode MS" w:hAnsi="Arial" w:cs="David"/>
          <w:snapToGrid w:val="0"/>
          <w:spacing w:val="0"/>
          <w:sz w:val="20"/>
          <w:szCs w:val="26"/>
        </w:rPr>
      </w:pPr>
      <w:r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כ"א בסיוון התשע"ה</w:t>
      </w:r>
      <w:r w:rsidRPr="00935520"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 xml:space="preserve"> – </w:t>
      </w:r>
      <w:r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8</w:t>
      </w:r>
      <w:r w:rsidRPr="00935520"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.</w:t>
      </w:r>
      <w:r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6</w:t>
      </w:r>
      <w:r w:rsidRPr="00935520"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.</w:t>
      </w:r>
      <w:r>
        <w:rPr>
          <w:rFonts w:ascii="Arial" w:eastAsia="Arial Unicode MS" w:hAnsi="Arial" w:cs="David" w:hint="cs"/>
          <w:snapToGrid w:val="0"/>
          <w:spacing w:val="0"/>
          <w:sz w:val="20"/>
          <w:szCs w:val="26"/>
          <w:rtl/>
        </w:rPr>
        <w:t>15</w:t>
      </w:r>
    </w:p>
    <w:p w14:paraId="0AF51606" w14:textId="77777777" w:rsidR="000062B1" w:rsidRPr="00E635D3" w:rsidRDefault="000062B1" w:rsidP="00935520">
      <w:pPr>
        <w:ind w:left="340" w:firstLine="0"/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</w:pPr>
    </w:p>
    <w:p w14:paraId="775A8D76" w14:textId="77777777" w:rsidR="000062B1" w:rsidRPr="00BE2391" w:rsidRDefault="000062B1" w:rsidP="00BE2391">
      <w:pPr>
        <w:spacing w:line="360" w:lineRule="auto"/>
      </w:pPr>
    </w:p>
    <w:p w14:paraId="67F1EB4A" w14:textId="77777777" w:rsidR="000062B1" w:rsidRPr="00BE2391" w:rsidRDefault="000062B1">
      <w:pPr>
        <w:spacing w:line="360" w:lineRule="auto"/>
      </w:pPr>
    </w:p>
    <w:p w14:paraId="63BF9DC8" w14:textId="77777777" w:rsidR="000062B1" w:rsidRPr="00887E8E" w:rsidRDefault="000062B1" w:rsidP="000703C4">
      <w:pPr>
        <w:pStyle w:val="Hesber"/>
        <w:rPr>
          <w:rtl/>
        </w:rPr>
      </w:pPr>
    </w:p>
    <w:p w14:paraId="24BD04D8" w14:textId="77777777" w:rsidR="000A643E" w:rsidRPr="006102BE" w:rsidRDefault="000A643E" w:rsidP="000703C4">
      <w:pPr>
        <w:pStyle w:val="Hesber"/>
        <w:rPr>
          <w:rtl/>
        </w:rPr>
      </w:pPr>
    </w:p>
    <w:sectPr w:rsidR="000A643E" w:rsidRPr="006102BE" w:rsidSect="001207F8">
      <w:footerReference w:type="even" r:id="rId11"/>
      <w:footerReference w:type="default" r:id="rId12"/>
      <w:pgSz w:w="11907" w:h="16840" w:code="9"/>
      <w:pgMar w:top="1134" w:right="1134" w:bottom="1134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A2971" w14:textId="77777777" w:rsidR="00565F2B" w:rsidRDefault="00565F2B">
      <w:r>
        <w:separator/>
      </w:r>
    </w:p>
  </w:endnote>
  <w:endnote w:type="continuationSeparator" w:id="0">
    <w:p w14:paraId="7F7BCD1B" w14:textId="77777777" w:rsidR="00565F2B" w:rsidRDefault="0056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961D5" w14:textId="77777777" w:rsidR="001A0623" w:rsidRDefault="001A0623" w:rsidP="001207F8">
    <w:pPr>
      <w:pStyle w:val="a9"/>
      <w:framePr w:wrap="around" w:vAnchor="text" w:hAnchor="text" w:xAlign="center" w:y="1"/>
      <w:rPr>
        <w:rStyle w:val="ab"/>
      </w:rPr>
    </w:pPr>
    <w:r>
      <w:rPr>
        <w:rStyle w:val="ab"/>
        <w:rtl/>
      </w:rPr>
      <w:fldChar w:fldCharType="begin"/>
    </w:r>
    <w:r>
      <w:rPr>
        <w:rStyle w:val="ab"/>
      </w:rPr>
      <w:instrText xml:space="preserve">PAGE  </w:instrText>
    </w:r>
    <w:r>
      <w:rPr>
        <w:rStyle w:val="ab"/>
        <w:rtl/>
      </w:rPr>
      <w:fldChar w:fldCharType="end"/>
    </w:r>
  </w:p>
  <w:p w14:paraId="7F6961D6" w14:textId="77777777" w:rsidR="001A0623" w:rsidRDefault="001A062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961D7" w14:textId="03D75D20" w:rsidR="001A0623" w:rsidRDefault="001A0623" w:rsidP="001207F8">
    <w:pPr>
      <w:pStyle w:val="a9"/>
      <w:framePr w:wrap="around" w:vAnchor="text" w:hAnchor="text" w:xAlign="center" w:y="1"/>
      <w:rPr>
        <w:rStyle w:val="ab"/>
      </w:rPr>
    </w:pPr>
    <w:r>
      <w:rPr>
        <w:rStyle w:val="ab"/>
        <w:rtl/>
      </w:rPr>
      <w:fldChar w:fldCharType="begin"/>
    </w:r>
    <w:r>
      <w:rPr>
        <w:rStyle w:val="ab"/>
      </w:rPr>
      <w:instrText xml:space="preserve">PAGE  </w:instrText>
    </w:r>
    <w:r>
      <w:rPr>
        <w:rStyle w:val="ab"/>
        <w:rtl/>
      </w:rPr>
      <w:fldChar w:fldCharType="separate"/>
    </w:r>
    <w:r w:rsidR="003F2917">
      <w:rPr>
        <w:rStyle w:val="ab"/>
        <w:noProof/>
        <w:rtl/>
      </w:rPr>
      <w:t>2</w:t>
    </w:r>
    <w:r>
      <w:rPr>
        <w:rStyle w:val="ab"/>
        <w:rtl/>
      </w:rPr>
      <w:fldChar w:fldCharType="end"/>
    </w:r>
  </w:p>
  <w:p w14:paraId="7F6961D8" w14:textId="77777777" w:rsidR="001A0623" w:rsidRDefault="001A062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2D593" w14:textId="77777777" w:rsidR="00565F2B" w:rsidRDefault="00565F2B">
      <w:r>
        <w:separator/>
      </w:r>
    </w:p>
  </w:footnote>
  <w:footnote w:type="continuationSeparator" w:id="0">
    <w:p w14:paraId="76F8736B" w14:textId="77777777" w:rsidR="00565F2B" w:rsidRDefault="00565F2B">
      <w:r>
        <w:continuationSeparator/>
      </w:r>
    </w:p>
  </w:footnote>
  <w:footnote w:type="continuationNotice" w:id="1">
    <w:p w14:paraId="6872290F" w14:textId="77777777" w:rsidR="00565F2B" w:rsidRDefault="00565F2B"/>
  </w:footnote>
  <w:footnote w:id="2">
    <w:p w14:paraId="5116C764" w14:textId="77777777" w:rsidR="006102BE" w:rsidRDefault="006102BE" w:rsidP="006102BE">
      <w:pPr>
        <w:pStyle w:val="a4"/>
      </w:pPr>
      <w:r>
        <w:rPr>
          <w:rStyle w:val="a6"/>
        </w:rPr>
        <w:footnoteRef/>
      </w:r>
      <w:r>
        <w:rPr>
          <w:sz w:val="20"/>
          <w:rtl/>
        </w:rPr>
        <w:t xml:space="preserve"> ס"ח התשע"א, עמ' 972.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5CA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E88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DA1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305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22F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06C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E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2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D0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80594"/>
    <w:multiLevelType w:val="hybridMultilevel"/>
    <w:tmpl w:val="70084636"/>
    <w:lvl w:ilvl="0" w:tplc="0206F1B0">
      <w:start w:val="1"/>
      <w:numFmt w:val="decimal"/>
      <w:lvlText w:val="%1."/>
      <w:lvlJc w:val="left"/>
      <w:pPr>
        <w:ind w:left="1435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riginalName" w:val="tmp482240lsCopyOriginal.docx"/>
    <w:docVar w:name="StartMode" w:val="2"/>
  </w:docVars>
  <w:rsids>
    <w:rsidRoot w:val="00DB7060"/>
    <w:rsid w:val="0000131B"/>
    <w:rsid w:val="000062B1"/>
    <w:rsid w:val="00015B27"/>
    <w:rsid w:val="000703C4"/>
    <w:rsid w:val="0007681A"/>
    <w:rsid w:val="000A542E"/>
    <w:rsid w:val="000A643E"/>
    <w:rsid w:val="00102B6B"/>
    <w:rsid w:val="001052D4"/>
    <w:rsid w:val="0010644B"/>
    <w:rsid w:val="001207F8"/>
    <w:rsid w:val="00121924"/>
    <w:rsid w:val="001279A8"/>
    <w:rsid w:val="0014195F"/>
    <w:rsid w:val="00152609"/>
    <w:rsid w:val="00153E1B"/>
    <w:rsid w:val="001A0623"/>
    <w:rsid w:val="001C23B0"/>
    <w:rsid w:val="00203A7F"/>
    <w:rsid w:val="002200A1"/>
    <w:rsid w:val="002362BF"/>
    <w:rsid w:val="00241B97"/>
    <w:rsid w:val="00246756"/>
    <w:rsid w:val="00251E58"/>
    <w:rsid w:val="00254605"/>
    <w:rsid w:val="002728B4"/>
    <w:rsid w:val="0027600C"/>
    <w:rsid w:val="00292712"/>
    <w:rsid w:val="002A487D"/>
    <w:rsid w:val="002C2E29"/>
    <w:rsid w:val="002D1EE3"/>
    <w:rsid w:val="002F1D80"/>
    <w:rsid w:val="003232A2"/>
    <w:rsid w:val="00325C14"/>
    <w:rsid w:val="003710F6"/>
    <w:rsid w:val="00386E88"/>
    <w:rsid w:val="00396585"/>
    <w:rsid w:val="003D74A0"/>
    <w:rsid w:val="003F2917"/>
    <w:rsid w:val="004033D8"/>
    <w:rsid w:val="004073F0"/>
    <w:rsid w:val="00412A7D"/>
    <w:rsid w:val="00416B4D"/>
    <w:rsid w:val="00417CFC"/>
    <w:rsid w:val="004B24ED"/>
    <w:rsid w:val="004D2D82"/>
    <w:rsid w:val="004D3876"/>
    <w:rsid w:val="004E4552"/>
    <w:rsid w:val="00553C9D"/>
    <w:rsid w:val="00562A66"/>
    <w:rsid w:val="00565F2B"/>
    <w:rsid w:val="005B064E"/>
    <w:rsid w:val="005D51AE"/>
    <w:rsid w:val="006102BE"/>
    <w:rsid w:val="0062674B"/>
    <w:rsid w:val="006363B2"/>
    <w:rsid w:val="00644940"/>
    <w:rsid w:val="006818A9"/>
    <w:rsid w:val="006A2D81"/>
    <w:rsid w:val="006C1D0D"/>
    <w:rsid w:val="0070601E"/>
    <w:rsid w:val="00712C72"/>
    <w:rsid w:val="00735FE9"/>
    <w:rsid w:val="00763CAA"/>
    <w:rsid w:val="00765F66"/>
    <w:rsid w:val="007C3FA6"/>
    <w:rsid w:val="007D585A"/>
    <w:rsid w:val="007D5A12"/>
    <w:rsid w:val="007E59F9"/>
    <w:rsid w:val="00810BCD"/>
    <w:rsid w:val="00812C98"/>
    <w:rsid w:val="00814D92"/>
    <w:rsid w:val="0083181D"/>
    <w:rsid w:val="00874BBC"/>
    <w:rsid w:val="00892135"/>
    <w:rsid w:val="00895449"/>
    <w:rsid w:val="00897879"/>
    <w:rsid w:val="008A6870"/>
    <w:rsid w:val="008C2DDC"/>
    <w:rsid w:val="008C7516"/>
    <w:rsid w:val="008E6EC7"/>
    <w:rsid w:val="008F0D63"/>
    <w:rsid w:val="008F2C35"/>
    <w:rsid w:val="008F6665"/>
    <w:rsid w:val="0091204F"/>
    <w:rsid w:val="009203DB"/>
    <w:rsid w:val="00923CD4"/>
    <w:rsid w:val="00943386"/>
    <w:rsid w:val="009456B6"/>
    <w:rsid w:val="00957589"/>
    <w:rsid w:val="00966D06"/>
    <w:rsid w:val="00982412"/>
    <w:rsid w:val="00983A8D"/>
    <w:rsid w:val="009A7257"/>
    <w:rsid w:val="009D6E0A"/>
    <w:rsid w:val="00A14672"/>
    <w:rsid w:val="00A26BD6"/>
    <w:rsid w:val="00A443CF"/>
    <w:rsid w:val="00A6611D"/>
    <w:rsid w:val="00A82CB7"/>
    <w:rsid w:val="00AA2F03"/>
    <w:rsid w:val="00AC36F7"/>
    <w:rsid w:val="00AC63A4"/>
    <w:rsid w:val="00AD239E"/>
    <w:rsid w:val="00B10265"/>
    <w:rsid w:val="00B21211"/>
    <w:rsid w:val="00B35784"/>
    <w:rsid w:val="00B733A7"/>
    <w:rsid w:val="00B975AD"/>
    <w:rsid w:val="00BC45FB"/>
    <w:rsid w:val="00BF148D"/>
    <w:rsid w:val="00C23B1A"/>
    <w:rsid w:val="00C310EB"/>
    <w:rsid w:val="00C9176A"/>
    <w:rsid w:val="00CF1AA2"/>
    <w:rsid w:val="00D63620"/>
    <w:rsid w:val="00D8410D"/>
    <w:rsid w:val="00D867D7"/>
    <w:rsid w:val="00DB7060"/>
    <w:rsid w:val="00DE3153"/>
    <w:rsid w:val="00E06736"/>
    <w:rsid w:val="00E13C27"/>
    <w:rsid w:val="00E33BBD"/>
    <w:rsid w:val="00E45103"/>
    <w:rsid w:val="00E665B9"/>
    <w:rsid w:val="00EA01E6"/>
    <w:rsid w:val="00EA3DE8"/>
    <w:rsid w:val="00EA758F"/>
    <w:rsid w:val="00ED4A6F"/>
    <w:rsid w:val="00EF3A3A"/>
    <w:rsid w:val="00F628D6"/>
    <w:rsid w:val="00F67051"/>
    <w:rsid w:val="00F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  <w15:docId w15:val="{9741C993-91A5-496E-AF8F-3767B389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B975AD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B975AD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B975AD"/>
    <w:rPr>
      <w:sz w:val="36"/>
      <w:szCs w:val="52"/>
    </w:rPr>
  </w:style>
  <w:style w:type="paragraph" w:customStyle="1" w:styleId="Cover3-Haknesset">
    <w:name w:val="Cover 3-Haknesset"/>
    <w:basedOn w:val="Cover1-Reshumot"/>
    <w:rsid w:val="00B975AD"/>
    <w:rPr>
      <w:b/>
      <w:bCs/>
      <w:spacing w:val="60"/>
    </w:rPr>
  </w:style>
  <w:style w:type="paragraph" w:customStyle="1" w:styleId="Cover4-Date">
    <w:name w:val="Cover 4-Date"/>
    <w:basedOn w:val="a"/>
    <w:rsid w:val="00B975AD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B975AD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B975AD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B975AD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B975AD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B975AD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B975AD"/>
  </w:style>
  <w:style w:type="paragraph" w:customStyle="1" w:styleId="TableBlock">
    <w:name w:val="Table Block"/>
    <w:basedOn w:val="TableText"/>
    <w:rsid w:val="00B975AD"/>
    <w:pPr>
      <w:ind w:right="0"/>
      <w:jc w:val="both"/>
    </w:pPr>
  </w:style>
  <w:style w:type="paragraph" w:customStyle="1" w:styleId="TableHead">
    <w:name w:val="Table Head"/>
    <w:basedOn w:val="TableText"/>
    <w:rsid w:val="00B975AD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B975AD"/>
  </w:style>
  <w:style w:type="paragraph" w:customStyle="1" w:styleId="Hesber">
    <w:name w:val="Hesber"/>
    <w:basedOn w:val="a"/>
    <w:rsid w:val="00B975AD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link w:val="a5"/>
    <w:autoRedefine/>
    <w:rsid w:val="00B975AD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6">
    <w:name w:val="footnote reference"/>
    <w:aliases w:val="Footnote Reference"/>
    <w:basedOn w:val="a0"/>
    <w:rsid w:val="00B975AD"/>
    <w:rPr>
      <w:vertAlign w:val="superscript"/>
    </w:rPr>
  </w:style>
  <w:style w:type="paragraph" w:customStyle="1" w:styleId="HesberHeading">
    <w:name w:val="Hesber Heading"/>
    <w:basedOn w:val="Hesber"/>
    <w:rsid w:val="00B975AD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B975AD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B975AD"/>
    <w:pPr>
      <w:tabs>
        <w:tab w:val="left" w:pos="680"/>
        <w:tab w:val="left" w:pos="1020"/>
      </w:tabs>
      <w:ind w:firstLine="0"/>
    </w:pPr>
  </w:style>
  <w:style w:type="character" w:styleId="a7">
    <w:name w:val="endnote reference"/>
    <w:basedOn w:val="a0"/>
    <w:semiHidden/>
    <w:rsid w:val="00B975AD"/>
    <w:rPr>
      <w:vertAlign w:val="superscript"/>
    </w:rPr>
  </w:style>
  <w:style w:type="paragraph" w:customStyle="1" w:styleId="TableBlockOutdent">
    <w:name w:val="Table BlockOutdent"/>
    <w:basedOn w:val="TableBlock"/>
    <w:rsid w:val="00B975AD"/>
    <w:pPr>
      <w:ind w:left="624" w:hanging="624"/>
    </w:pPr>
  </w:style>
  <w:style w:type="paragraph" w:styleId="a8">
    <w:name w:val="header"/>
    <w:basedOn w:val="a"/>
    <w:rsid w:val="00B975AD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B975AD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B975AD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B975AD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a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b">
    <w:name w:val="page number"/>
    <w:basedOn w:val="a0"/>
    <w:rsid w:val="00B975AD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ac">
    <w:name w:val="Balloon Text"/>
    <w:basedOn w:val="a"/>
    <w:link w:val="ad"/>
    <w:semiHidden/>
    <w:unhideWhenUsed/>
    <w:rsid w:val="00325C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  <w:style w:type="character" w:customStyle="1" w:styleId="a5">
    <w:name w:val="טקסט הערת שוליים תו"/>
    <w:link w:val="a4"/>
    <w:rsid w:val="006102BE"/>
    <w:rPr>
      <w:rFonts w:ascii="Arial" w:eastAsia="Arial Unicode MS" w:hAnsi="Arial" w:cs="David"/>
      <w:snapToGrid w:val="0"/>
      <w:color w:val="000000"/>
      <w:sz w:val="1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6EB84DF20CE4D8D9D1A5C7A92FD24" ma:contentTypeVersion="0" ma:contentTypeDescription="Create a new document." ma:contentTypeScope="" ma:versionID="99fd2faca98684dfaf8c37f6393491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B7634-E07E-4E5E-BD11-3F00C8913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4AFE3-9455-419C-8851-785A55F445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2483C2-8CC5-4A30-9B16-8FC2B2AB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logo</cp:lastModifiedBy>
  <cp:revision>2</cp:revision>
  <cp:lastPrinted>2013-07-04T08:25:00Z</cp:lastPrinted>
  <dcterms:created xsi:type="dcterms:W3CDTF">2017-12-21T12:30:00Z</dcterms:created>
  <dcterms:modified xsi:type="dcterms:W3CDTF">2017-12-21T12:30:00Z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0x0101008386EB84DF20CE4D8D9D1A5C7A92FD24</vt:lpwstr>
  </property>
  <property fmtid="{D5CDD505-2E9C-101B-9397-08002B2CF9AE}" pid="3" name="_dlc_DocIdItemGuid">
    <vt:lpwstr>0354fdee-f711-4d2a-9cf2-2d1c4d9ac92a</vt:lpwstr>
  </property>
  <property fmtid="{D5CDD505-2E9C-101B-9397-08002B2CF9AE}" pid="4" name="SanhedrinDocumentType">
    <vt:r8>10</vt:r8>
  </property>
  <property fmtid="{D5CDD505-2E9C-101B-9397-08002B2CF9AE}" pid="5" name="SanhedrinItemID">
    <vt:r8>564018</vt:r8>
  </property>
</Properties>
</file>